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B7357" w:rsidRDefault="008F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магистранта</w:t>
      </w:r>
    </w:p>
    <w:p w14:paraId="00000002" w14:textId="77777777" w:rsidR="004B7357" w:rsidRDefault="008F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специальности 1-25 80 01 «Экономика»</w:t>
      </w:r>
    </w:p>
    <w:p w14:paraId="00000003" w14:textId="1259FC59" w:rsidR="004B7357" w:rsidRDefault="008F37B1" w:rsidP="008F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Арина Александровна</w:t>
      </w:r>
    </w:p>
    <w:p w14:paraId="00000005" w14:textId="50F2194E" w:rsidR="004B7357" w:rsidRDefault="008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2020-2021</w:t>
      </w:r>
    </w:p>
    <w:p w14:paraId="483D8D8D" w14:textId="77777777" w:rsidR="008F37B1" w:rsidRDefault="008F37B1" w:rsidP="008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дневная </w:t>
      </w:r>
    </w:p>
    <w:p w14:paraId="00000008" w14:textId="7C6C401F" w:rsidR="004B7357" w:rsidRDefault="008F37B1" w:rsidP="008F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маркетинга, менеджмента,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0000009" w14:textId="77777777" w:rsidR="004B7357" w:rsidRDefault="008F37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«Бизнес-администрирование»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0000000A" w14:textId="77777777" w:rsidR="004B7357" w:rsidRDefault="004B735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B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диссертации: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«Совершенствование системы управления дебиторской задолженностью»;</w:t>
      </w:r>
    </w:p>
    <w:p w14:paraId="0000000C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механизм управления дебиторской задолженностью и обосновать направления ее оптимизации;</w:t>
      </w:r>
    </w:p>
    <w:p w14:paraId="0000000D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 исследования: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на предприятии;</w:t>
      </w:r>
    </w:p>
    <w:p w14:paraId="0000000E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исследования: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управления дебиторской задолженностью;</w:t>
      </w:r>
    </w:p>
    <w:p w14:paraId="0000000F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исследования:</w:t>
      </w:r>
    </w:p>
    <w:p w14:paraId="00000010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проанализировать теоретические аспекты дебиторской задолженности; </w:t>
      </w:r>
    </w:p>
    <w:p w14:paraId="00000011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разработать методику управления дебиторской задолженностью;</w:t>
      </w:r>
    </w:p>
    <w:p w14:paraId="00000012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апробировать методику оценки на основе предприятий нефтепереработки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14:paraId="00000013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обосновать направления оптимизации дебиторской задолж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 на предприятии;</w:t>
      </w:r>
    </w:p>
    <w:p w14:paraId="00000014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решения поставленных задач за отчетный период были выполнены следующие виды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15" w14:textId="77777777" w:rsidR="004B7357" w:rsidRDefault="008F37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обзор литературных источников:</w:t>
      </w:r>
    </w:p>
    <w:p w14:paraId="00000016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Голубева А.И. Всегда ли уступка права (требования) с дисконтом – это факторинг? [Электронный ресурс]. – Режим доступа: http://www.consultant.ru, для доступа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ресурсам требуется авторизация.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7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Овсейко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Комментарий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конвенц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об уступке дебиторской задолженности в международной торговле [Электронный ресурс]. – Режим доступа: http://www.consultant.ru, для доступа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ресурсам требуется авторизация.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8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Сыч Д.И. Факторинг и МСФО [Элек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тронный ресурс]. – Режим доступа: http://www.consultant.ru, для доступа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ресурсам требуется авторизация.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9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Толкачева А.Г. Методические аспекты анализа дебиторской задолженности предприятия [Электронный ресурс]. – Режим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оступа: http://www.consultant.ru, для доступа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ресурсам требуется авторизация.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A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 Скидка за ускорение оплаты как способ сокращения дебиторской задолженности [Электронный ресурс].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 доступа: http://ww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w.consultant.ru, для доступа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ресурсам требуется авторизация.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B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Ивашутин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 Управление краткосрочными активами в дебиторской задолженности [Электронный ресурс]. – Режим доступа: http://www.osnbisn.ru/finmen-lek-7-debit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or.rar, свободный.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C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Резерв по сомнительным долгам: расчет, учет, списание [Электронный ресурс]. – Режим доступа: https://www.audit-it.ru/terms/accounting/rezerv_po_somnitelnym_dolgam.html, свободный.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D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политики инкассирования дебиторской и кредиторской задолженности организации [Электронный ресурс]. – Режим доступа: https://findirector.by/articles/element/otsenka-politiki-inkassirovaniya-debitorskoy-i-kreditorskoy-zadolzhennosti-organizatsii/,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бодный.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E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Просроченная дебиторская задолженность: анализ, управление, основные ключевые моменты [Электронный ресурс]. – Режим доступа: https://vyborprava.com/predprinimatel/prosrochennaya-debitorskaya-zadolzhennost.html, свободны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1F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7"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Методы расчета дебиторской задолженности [Электронный ресурс]. – Режим доступа: https://student-servis.ru/spravochnik/metody-rascheta-debitorskoj-zadolzhennosti/, свободный.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экрана. – Яз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ус.</w:t>
      </w:r>
    </w:p>
    <w:p w14:paraId="00000020" w14:textId="77777777" w:rsidR="004B7357" w:rsidRDefault="008F37B1">
      <w:pPr>
        <w:spacing w:after="0" w:line="240" w:lineRule="auto"/>
        <w:ind w:left="425" w:right="-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6.2 сбор информации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главам (параграфов магистерской диссертации): </w:t>
      </w:r>
      <w:r>
        <w:rPr>
          <w:rFonts w:ascii="MuseoSansCyrl" w:eastAsia="MuseoSansCyrl" w:hAnsi="MuseoSansCyrl" w:cs="MuseoSansCyrl"/>
          <w:color w:val="000000"/>
          <w:sz w:val="28"/>
          <w:szCs w:val="28"/>
        </w:rPr>
        <w:t>дебиторская задолженность: виды, структура, методы начисления</w:t>
      </w:r>
      <w:r>
        <w:rPr>
          <w:rFonts w:ascii="Times New Roman" w:eastAsia="Times New Roman" w:hAnsi="Times New Roman" w:cs="Times New Roman"/>
          <w:sz w:val="28"/>
          <w:szCs w:val="28"/>
        </w:rPr>
        <w:t>; риски при управлении дебиторской задолженностью; факторинг в системе управления дебиторской задолженностью; совершенствование системы коммерческого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кредитования на предприятии (нормативный метод оценки  дебиторской задолженностью);</w:t>
      </w:r>
    </w:p>
    <w:p w14:paraId="00000021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 участие в научных мероприятиях: IX форум вузов инженерно-технологического профиля Союзного государства​ 26.10.2020 – 30.10.2020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14:paraId="00000022" w14:textId="77777777" w:rsidR="004B7357" w:rsidRDefault="004B7357">
      <w:pPr>
        <w:spacing w:after="0" w:line="240" w:lineRule="auto"/>
        <w:ind w:left="66" w:right="-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4B7357" w:rsidRDefault="008F3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Публикационная активность.</w:t>
      </w:r>
    </w:p>
    <w:p w14:paraId="00000024" w14:textId="77777777" w:rsidR="004B7357" w:rsidRDefault="008F37B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по теме магистерской диссертации представлено к опубликованию 1 печатная работа к IX форуму вузов инженерно-технологического профиля Союзного государства на тему «Нормативный метод управления дебиторской задолженностью при реализации инновационных пр</w:t>
      </w:r>
      <w:r>
        <w:rPr>
          <w:rFonts w:ascii="Times New Roman" w:eastAsia="Times New Roman" w:hAnsi="Times New Roman" w:cs="Times New Roman"/>
          <w:sz w:val="28"/>
          <w:szCs w:val="28"/>
        </w:rPr>
        <w:t>оектов».</w:t>
      </w:r>
    </w:p>
    <w:p w14:paraId="00000025" w14:textId="77777777" w:rsidR="004B7357" w:rsidRDefault="004B735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4B7357" w:rsidRDefault="008F37B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Магистрант кафедры</w:t>
      </w:r>
    </w:p>
    <w:p w14:paraId="00000027" w14:textId="77777777" w:rsidR="004B7357" w:rsidRDefault="008F37B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«Бизнес - администрирование» БНТУ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14:paraId="00000028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79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14:paraId="00000029" w14:textId="77777777" w:rsidR="004B7357" w:rsidRDefault="004B735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77777777" w:rsidR="004B7357" w:rsidRDefault="004B735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4B7357" w:rsidRDefault="008F37B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</w:t>
      </w:r>
    </w:p>
    <w:p w14:paraId="0000002C" w14:textId="77777777" w:rsidR="004B7357" w:rsidRDefault="008F3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79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(подпись)</w:t>
      </w:r>
    </w:p>
    <w:p w14:paraId="0000002D" w14:textId="77777777" w:rsidR="004B7357" w:rsidRDefault="004B7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4B7357" w:rsidRDefault="004B7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4B7357" w:rsidRDefault="004B7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4B7357" w:rsidRDefault="008F37B1">
      <w:pPr>
        <w:spacing w:after="0"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заслушан и одобрен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«Бизнес администрирование»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____ от «_____» ________________202__ г.  </w:t>
      </w:r>
    </w:p>
    <w:p w14:paraId="00000031" w14:textId="77777777" w:rsidR="004B7357" w:rsidRDefault="004B7357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4B735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useoSansCyr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A3BD3"/>
    <w:multiLevelType w:val="multilevel"/>
    <w:tmpl w:val="BC42A7BA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2007" w:hanging="1080"/>
      </w:pPr>
    </w:lvl>
    <w:lvl w:ilvl="4">
      <w:start w:val="1"/>
      <w:numFmt w:val="decimal"/>
      <w:lvlText w:val="%1.%2.%3.%4.%5"/>
      <w:lvlJc w:val="left"/>
      <w:pPr>
        <w:ind w:left="2007" w:hanging="1080"/>
      </w:pPr>
    </w:lvl>
    <w:lvl w:ilvl="5">
      <w:start w:val="1"/>
      <w:numFmt w:val="decimal"/>
      <w:lvlText w:val="%1.%2.%3.%4.%5.%6"/>
      <w:lvlJc w:val="left"/>
      <w:pPr>
        <w:ind w:left="2367" w:hanging="1440"/>
      </w:pPr>
    </w:lvl>
    <w:lvl w:ilvl="6">
      <w:start w:val="1"/>
      <w:numFmt w:val="decimal"/>
      <w:lvlText w:val="%1.%2.%3.%4.%5.%6.%7"/>
      <w:lvlJc w:val="left"/>
      <w:pPr>
        <w:ind w:left="2367" w:hanging="1440"/>
      </w:pPr>
    </w:lvl>
    <w:lvl w:ilvl="7">
      <w:start w:val="1"/>
      <w:numFmt w:val="decimal"/>
      <w:lvlText w:val="%1.%2.%3.%4.%5.%6.%7.%8"/>
      <w:lvlJc w:val="left"/>
      <w:pPr>
        <w:ind w:left="2727" w:hanging="1800"/>
      </w:pPr>
    </w:lvl>
    <w:lvl w:ilvl="8">
      <w:start w:val="1"/>
      <w:numFmt w:val="decimal"/>
      <w:lvlText w:val="%1.%2.%3.%4.%5.%6.%7.%8.%9"/>
      <w:lvlJc w:val="left"/>
      <w:pPr>
        <w:ind w:left="308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7357"/>
    <w:rsid w:val="004B7357"/>
    <w:rsid w:val="008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2020-11-09T08:50:00Z</dcterms:created>
  <dcterms:modified xsi:type="dcterms:W3CDTF">2020-11-09T08:51:00Z</dcterms:modified>
</cp:coreProperties>
</file>